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CELEBRATION OF LIFE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BEVERLY SCOTT</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SAMPLE</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480" w:lineRule="auto"/>
        <w:jc w:val="left"/>
      </w:pPr>
      <w:r>
        <w:rPr>
          <w:sz w:val="24"/>
          <w:szCs w:val="24"/>
          <w:rtl w:val="0"/>
          <w:lang w:val="en-US"/>
        </w:rPr>
        <w:t>Hello everyone.  I am Beverly Scott and I was Andrew's sixth grade teacher.  Throughout my career, I have learned something from each student and Andrew had a way about him that was unique.  It's been said that "Smiles are the keys that unlock our hearts." It was Andrew's relentless, larger than life smile that first caught my eye.  I knew from the beginning that his "effervescent" personality could not be contained but we knew we had to find the way to manage him. Tabitha (</w:t>
      </w:r>
      <w:r>
        <w:rPr>
          <w:b w:val="1"/>
          <w:bCs w:val="1"/>
          <w:color w:val="274efa"/>
          <w:sz w:val="24"/>
          <w:szCs w:val="24"/>
          <w:rtl w:val="0"/>
          <w:lang w:val="en-US"/>
        </w:rPr>
        <w:t>do you need to explain who Tabitha is?</w:t>
      </w:r>
      <w:r>
        <w:rPr>
          <w:sz w:val="24"/>
          <w:szCs w:val="24"/>
          <w:rtl w:val="0"/>
          <w:lang w:val="en-US"/>
        </w:rPr>
        <w:t xml:space="preserve">) and I spent a good deal of time brainstorming and planning what we thought would be the most effective ways to encourage his enthusiasm while doing what would be best in order to support Andrew's growth and participation in the classroom environment.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