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CAMPAIGN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SHAWN WILLIAMS </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SAMPLE</w:t>
      </w: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480" w:lineRule="auto"/>
        <w:jc w:val="left"/>
      </w:pPr>
      <w:r>
        <w:rPr>
          <w:sz w:val="24"/>
          <w:szCs w:val="24"/>
          <w:rtl w:val="0"/>
          <w:lang w:val="en-US"/>
        </w:rPr>
        <w:t>Hello everyone, and thank you for joining me.  Whether or not we are here in each other</w:t>
      </w:r>
      <w:r>
        <w:rPr>
          <w:sz w:val="24"/>
          <w:szCs w:val="24"/>
          <w:rtl w:val="0"/>
          <w:lang w:val="en-US"/>
        </w:rPr>
        <w:t>’</w:t>
      </w:r>
      <w:r>
        <w:rPr>
          <w:sz w:val="24"/>
          <w:szCs w:val="24"/>
          <w:rtl w:val="0"/>
          <w:lang w:val="en-US"/>
        </w:rPr>
        <w:t xml:space="preserve">s presence in person or connecting via technology, one thing is certain.... it becomes clearer every day that we are in this together.... as members of this important union, as concerned citizens, and as people, integrally involved, to create and maintain a viable </w:t>
      </w:r>
      <w:r>
        <w:rPr>
          <w:sz w:val="24"/>
          <w:szCs w:val="24"/>
          <w:rtl w:val="0"/>
          <w:lang w:val="en-US"/>
        </w:rPr>
        <w:t>“</w:t>
      </w:r>
      <w:r>
        <w:rPr>
          <w:sz w:val="24"/>
          <w:szCs w:val="24"/>
          <w:rtl w:val="0"/>
          <w:lang w:val="en-US"/>
        </w:rPr>
        <w:t>road map</w:t>
      </w:r>
      <w:r>
        <w:rPr>
          <w:sz w:val="24"/>
          <w:szCs w:val="24"/>
          <w:rtl w:val="0"/>
          <w:lang w:val="en-US"/>
        </w:rPr>
        <w:t xml:space="preserve">” </w:t>
      </w:r>
      <w:r>
        <w:rPr>
          <w:sz w:val="24"/>
          <w:szCs w:val="24"/>
          <w:rtl w:val="0"/>
          <w:lang w:val="en-US"/>
        </w:rPr>
        <w:t>so urgently needed in these times. As we continue to navigate through the constant change felt throughout our union, our professions, and our country, it</w:t>
      </w:r>
      <w:r>
        <w:rPr>
          <w:sz w:val="24"/>
          <w:szCs w:val="24"/>
          <w:rtl w:val="0"/>
          <w:lang w:val="en-US"/>
        </w:rPr>
        <w:t>’</w:t>
      </w:r>
      <w:r>
        <w:rPr>
          <w:sz w:val="24"/>
          <w:szCs w:val="24"/>
          <w:rtl w:val="0"/>
          <w:lang w:val="en-US"/>
        </w:rPr>
        <w:t xml:space="preserve">s urgent that we have leaders with experience, compassion, and tenacity.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