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F8044" w14:textId="2A2CCD22" w:rsidR="00E0048A" w:rsidRPr="00821A74" w:rsidRDefault="00B27EAB" w:rsidP="00445D74">
      <w:pPr>
        <w:spacing w:after="0" w:line="240" w:lineRule="auto"/>
        <w:jc w:val="both"/>
        <w:rPr>
          <w:rFonts w:ascii="Palatino Linotype" w:eastAsia="Times New Roman" w:hAnsi="Palatino Linotype" w:cs="Arial"/>
          <w:color w:val="0070C0"/>
          <w:sz w:val="32"/>
        </w:rPr>
      </w:pPr>
      <w:r w:rsidRPr="00821A74">
        <w:rPr>
          <w:rFonts w:ascii="Palatino Linotype" w:hAnsi="Palatino Linotype" w:cs="Times New Roman"/>
          <w:noProof/>
          <w:color w:val="17365D" w:themeColor="text2" w:themeShade="BF"/>
          <w:sz w:val="28"/>
        </w:rPr>
        <w:drawing>
          <wp:anchor distT="0" distB="0" distL="114300" distR="114300" simplePos="0" relativeHeight="251659264" behindDoc="1" locked="0" layoutInCell="0" allowOverlap="1" wp14:anchorId="13C65264" wp14:editId="77AC747B">
            <wp:simplePos x="0" y="0"/>
            <wp:positionH relativeFrom="page">
              <wp:posOffset>-9524</wp:posOffset>
            </wp:positionH>
            <wp:positionV relativeFrom="page">
              <wp:posOffset>0</wp:posOffset>
            </wp:positionV>
            <wp:extent cx="1524000" cy="100462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E_Slick-Sheet_Template_Page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4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48A" w:rsidRPr="00821A74">
        <w:rPr>
          <w:rFonts w:ascii="Palatino Linotype" w:eastAsia="Times New Roman" w:hAnsi="Palatino Linotype" w:cs="Arial"/>
          <w:b/>
          <w:bCs/>
          <w:color w:val="17365D" w:themeColor="text2" w:themeShade="BF"/>
          <w:sz w:val="36"/>
        </w:rPr>
        <w:t>S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32"/>
        </w:rPr>
        <w:t>tate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28"/>
        </w:rPr>
        <w:t xml:space="preserve"> 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32"/>
        </w:rPr>
        <w:t xml:space="preserve">&amp; </w:t>
      </w:r>
      <w:r w:rsidR="00E0048A" w:rsidRPr="00821A74">
        <w:rPr>
          <w:rFonts w:ascii="Palatino Linotype" w:eastAsia="Times New Roman" w:hAnsi="Palatino Linotype" w:cs="Arial"/>
          <w:b/>
          <w:bCs/>
          <w:color w:val="17365D" w:themeColor="text2" w:themeShade="BF"/>
          <w:sz w:val="36"/>
        </w:rPr>
        <w:t>R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32"/>
        </w:rPr>
        <w:t xml:space="preserve">egional </w:t>
      </w:r>
      <w:r w:rsidR="00E0048A" w:rsidRPr="00821A74">
        <w:rPr>
          <w:rFonts w:ascii="Palatino Linotype" w:eastAsia="Times New Roman" w:hAnsi="Palatino Linotype" w:cs="Arial"/>
          <w:b/>
          <w:bCs/>
          <w:color w:val="17365D" w:themeColor="text2" w:themeShade="BF"/>
          <w:sz w:val="36"/>
        </w:rPr>
        <w:t>I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32"/>
        </w:rPr>
        <w:t>ntegrated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36"/>
        </w:rPr>
        <w:t xml:space="preserve"> </w:t>
      </w:r>
      <w:r w:rsidR="00E0048A" w:rsidRPr="00821A74">
        <w:rPr>
          <w:rFonts w:ascii="Palatino Linotype" w:eastAsia="Times New Roman" w:hAnsi="Palatino Linotype" w:cs="Arial"/>
          <w:b/>
          <w:bCs/>
          <w:color w:val="17365D" w:themeColor="text2" w:themeShade="BF"/>
          <w:sz w:val="36"/>
        </w:rPr>
        <w:t>P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32"/>
        </w:rPr>
        <w:t xml:space="preserve">roject </w:t>
      </w:r>
      <w:r w:rsidR="00E0048A" w:rsidRPr="00821A74">
        <w:rPr>
          <w:rFonts w:ascii="Palatino Linotype" w:eastAsia="Times New Roman" w:hAnsi="Palatino Linotype" w:cs="Arial"/>
          <w:b/>
          <w:bCs/>
          <w:color w:val="17365D" w:themeColor="text2" w:themeShade="BF"/>
          <w:sz w:val="36"/>
        </w:rPr>
        <w:t>T</w:t>
      </w:r>
      <w:r w:rsidR="00E0048A" w:rsidRPr="00821A74">
        <w:rPr>
          <w:rFonts w:ascii="Palatino Linotype" w:eastAsia="Times New Roman" w:hAnsi="Palatino Linotype" w:cs="Arial"/>
          <w:b/>
          <w:bCs/>
          <w:color w:val="0070C0"/>
          <w:sz w:val="32"/>
        </w:rPr>
        <w:t xml:space="preserve">eam </w:t>
      </w:r>
    </w:p>
    <w:p w14:paraId="42F8A2F8" w14:textId="77777777" w:rsidR="00E0048A" w:rsidRPr="00B27EAB" w:rsidRDefault="00E0048A" w:rsidP="00445D74">
      <w:pPr>
        <w:spacing w:after="0" w:line="240" w:lineRule="auto"/>
        <w:jc w:val="both"/>
        <w:rPr>
          <w:rFonts w:ascii="Palatino Linotype" w:eastAsia="Times New Roman" w:hAnsi="Palatino Linotype" w:cs="Arial"/>
          <w:color w:val="0070C0"/>
          <w:sz w:val="32"/>
        </w:rPr>
      </w:pPr>
      <w:r w:rsidRPr="00B27EAB">
        <w:rPr>
          <w:rFonts w:ascii="Palatino Linotype" w:eastAsia="Times New Roman" w:hAnsi="Palatino Linotype" w:cs="Arial"/>
          <w:b/>
          <w:bCs/>
          <w:color w:val="0070C0"/>
          <w:sz w:val="32"/>
        </w:rPr>
        <w:t>Fact Sheet</w:t>
      </w:r>
    </w:p>
    <w:p w14:paraId="3903AA6B" w14:textId="77777777" w:rsidR="00E0048A" w:rsidRPr="00A2005D" w:rsidRDefault="00E0048A" w:rsidP="00B27EAB">
      <w:pPr>
        <w:spacing w:after="0" w:line="240" w:lineRule="auto"/>
        <w:jc w:val="both"/>
        <w:rPr>
          <w:rFonts w:ascii="Arial" w:eastAsia="Times New Roman" w:hAnsi="Arial" w:cs="Arial"/>
        </w:rPr>
      </w:pPr>
      <w:r w:rsidRPr="00D350A3">
        <w:rPr>
          <w:rFonts w:ascii="Arial" w:eastAsia="Times New Roman" w:hAnsi="Arial" w:cs="Arial"/>
        </w:rPr>
        <w:t> </w:t>
      </w:r>
    </w:p>
    <w:p w14:paraId="5CAD999F" w14:textId="62147B53" w:rsidR="00E0048A" w:rsidRPr="008E0E2B" w:rsidRDefault="00A2005D" w:rsidP="00B27EAB">
      <w:pPr>
        <w:spacing w:after="0" w:line="240" w:lineRule="auto"/>
        <w:jc w:val="both"/>
        <w:rPr>
          <w:rFonts w:eastAsia="Times New Roman" w:cs="Arial"/>
        </w:rPr>
      </w:pPr>
      <w:r w:rsidRPr="008E0E2B">
        <w:rPr>
          <w:rFonts w:eastAsia="Times New Roman" w:cs="Arial"/>
          <w:b/>
          <w:bCs/>
          <w:iCs/>
        </w:rPr>
        <w:t>What is the State &amp; Regional Integrated Project Team</w:t>
      </w:r>
      <w:r w:rsidR="00E0048A" w:rsidRPr="008E0E2B">
        <w:rPr>
          <w:rFonts w:eastAsia="Times New Roman" w:cs="Arial"/>
          <w:b/>
          <w:bCs/>
          <w:iCs/>
        </w:rPr>
        <w:t>?</w:t>
      </w:r>
    </w:p>
    <w:p w14:paraId="61DF23D5" w14:textId="77777777" w:rsidR="004339DF" w:rsidRDefault="00E0048A" w:rsidP="003E72D0">
      <w:pPr>
        <w:spacing w:after="0"/>
        <w:jc w:val="both"/>
        <w:rPr>
          <w:rFonts w:eastAsia="Times New Roman" w:cs="Arial"/>
        </w:rPr>
      </w:pPr>
      <w:r w:rsidRPr="00B27EAB">
        <w:rPr>
          <w:rFonts w:eastAsia="Times New Roman" w:cs="Arial"/>
        </w:rPr>
        <w:t xml:space="preserve">The State and Regional Integrated Project Team (SR IPT) is a team within the Office of the Program Manager for the </w:t>
      </w:r>
      <w:r w:rsidR="00EE7E0B" w:rsidRPr="00B27EAB">
        <w:rPr>
          <w:rFonts w:eastAsia="Times New Roman" w:cs="Arial"/>
        </w:rPr>
        <w:t>Information Sharing Environment (ISE).</w:t>
      </w:r>
      <w:r w:rsidRPr="00B27EAB">
        <w:rPr>
          <w:rFonts w:eastAsia="Times New Roman" w:cs="Arial"/>
        </w:rPr>
        <w:t xml:space="preserve"> </w:t>
      </w:r>
    </w:p>
    <w:p w14:paraId="7970ADA6" w14:textId="77777777" w:rsidR="004339DF" w:rsidRDefault="004339DF" w:rsidP="003E72D0">
      <w:pPr>
        <w:spacing w:after="0"/>
        <w:jc w:val="both"/>
        <w:rPr>
          <w:rFonts w:eastAsia="Times New Roman" w:cs="Arial"/>
        </w:rPr>
      </w:pPr>
    </w:p>
    <w:p w14:paraId="5654ABD4" w14:textId="77777777" w:rsidR="004339DF" w:rsidRPr="004339DF" w:rsidRDefault="002746C6" w:rsidP="003E72D0">
      <w:pPr>
        <w:spacing w:after="0"/>
        <w:jc w:val="both"/>
        <w:rPr>
          <w:rFonts w:eastAsia="Times New Roman" w:cs="Arial"/>
          <w:b/>
        </w:rPr>
      </w:pPr>
      <w:r w:rsidRPr="004339DF">
        <w:rPr>
          <w:rFonts w:eastAsia="Times New Roman" w:cs="Arial"/>
          <w:b/>
        </w:rPr>
        <w:t xml:space="preserve">What makes us different?  </w:t>
      </w:r>
    </w:p>
    <w:p w14:paraId="51AA7380" w14:textId="0950BD09" w:rsidR="006841EA" w:rsidRPr="00B27EAB" w:rsidRDefault="002746C6" w:rsidP="003E72D0">
      <w:pPr>
        <w:spacing w:after="0"/>
        <w:jc w:val="both"/>
        <w:rPr>
          <w:rFonts w:cs="Arial"/>
        </w:rPr>
      </w:pPr>
      <w:r w:rsidRPr="00B27EAB">
        <w:rPr>
          <w:rFonts w:eastAsia="Times New Roman" w:cs="Arial"/>
        </w:rPr>
        <w:t>We use a strategic approach with repeatable processes, but treat states or regions individually and develop specific tactical project plans for each.  Specially, t</w:t>
      </w:r>
      <w:r w:rsidR="00E940A9" w:rsidRPr="00B27EAB">
        <w:rPr>
          <w:rFonts w:eastAsia="Times New Roman" w:cs="Arial"/>
        </w:rPr>
        <w:t xml:space="preserve">he SR IPT </w:t>
      </w:r>
      <w:r w:rsidR="00AE64A4" w:rsidRPr="00B27EAB">
        <w:rPr>
          <w:rFonts w:eastAsia="Times New Roman" w:cs="Arial"/>
        </w:rPr>
        <w:t>support</w:t>
      </w:r>
      <w:r w:rsidRPr="00B27EAB">
        <w:rPr>
          <w:rFonts w:eastAsia="Times New Roman" w:cs="Arial"/>
        </w:rPr>
        <w:t>s</w:t>
      </w:r>
      <w:r w:rsidR="00EE7E0B" w:rsidRPr="00B27EAB">
        <w:rPr>
          <w:rFonts w:eastAsia="Times New Roman" w:cs="Arial"/>
        </w:rPr>
        <w:t xml:space="preserve"> state and regional ISEs or information sharing entities, such as coordinating councils</w:t>
      </w:r>
      <w:r w:rsidRPr="00B27EAB">
        <w:rPr>
          <w:rFonts w:eastAsia="Times New Roman" w:cs="Arial"/>
        </w:rPr>
        <w:t xml:space="preserve">.  </w:t>
      </w:r>
    </w:p>
    <w:p w14:paraId="7B00FEC1" w14:textId="77777777" w:rsidR="006841EA" w:rsidRPr="008708AD" w:rsidRDefault="006841EA" w:rsidP="00B27EAB">
      <w:pPr>
        <w:spacing w:after="0" w:line="240" w:lineRule="auto"/>
        <w:jc w:val="both"/>
        <w:rPr>
          <w:rFonts w:cs="Arial"/>
          <w:sz w:val="24"/>
        </w:rPr>
      </w:pPr>
    </w:p>
    <w:p w14:paraId="50E06AE2" w14:textId="77777777" w:rsidR="006841EA" w:rsidRPr="008E0E2B" w:rsidRDefault="006841EA" w:rsidP="00B27EAB">
      <w:pPr>
        <w:spacing w:after="0" w:line="240" w:lineRule="auto"/>
        <w:jc w:val="both"/>
        <w:rPr>
          <w:rFonts w:eastAsia="Times New Roman" w:cs="Arial"/>
        </w:rPr>
      </w:pPr>
      <w:r w:rsidRPr="008E0E2B">
        <w:rPr>
          <w:rFonts w:eastAsia="Times New Roman" w:cs="Arial"/>
          <w:b/>
          <w:bCs/>
          <w:iCs/>
        </w:rPr>
        <w:t>How can my state benefit from the SR IPT?</w:t>
      </w:r>
    </w:p>
    <w:p w14:paraId="4C714E78" w14:textId="77777777" w:rsidR="006841EA" w:rsidRPr="00B27EAB" w:rsidRDefault="006841EA" w:rsidP="00B27EAB">
      <w:pPr>
        <w:spacing w:after="0" w:line="240" w:lineRule="auto"/>
        <w:jc w:val="both"/>
        <w:rPr>
          <w:rFonts w:cs="Arial"/>
        </w:rPr>
      </w:pPr>
      <w:r w:rsidRPr="00B27EAB">
        <w:rPr>
          <w:rFonts w:cs="Arial"/>
        </w:rPr>
        <w:t>We support your state/regional ISE by:</w:t>
      </w:r>
    </w:p>
    <w:p w14:paraId="06B7264A" w14:textId="77777777" w:rsidR="00445D74" w:rsidRDefault="006841EA" w:rsidP="00445D74">
      <w:pPr>
        <w:pStyle w:val="ListParagraph"/>
        <w:numPr>
          <w:ilvl w:val="0"/>
          <w:numId w:val="4"/>
        </w:numPr>
        <w:spacing w:before="0" w:beforeAutospacing="0" w:after="0"/>
        <w:rPr>
          <w:rFonts w:asciiTheme="minorHAnsi" w:hAnsiTheme="minorHAnsi" w:cs="Arial"/>
          <w:sz w:val="22"/>
          <w:szCs w:val="22"/>
        </w:rPr>
      </w:pPr>
      <w:r w:rsidRPr="00B27EAB">
        <w:rPr>
          <w:rFonts w:asciiTheme="minorHAnsi" w:hAnsiTheme="minorHAnsi" w:cs="Arial"/>
          <w:sz w:val="22"/>
          <w:szCs w:val="22"/>
        </w:rPr>
        <w:t xml:space="preserve">Helping you organize and structure your information sharing initiatives </w:t>
      </w:r>
    </w:p>
    <w:p w14:paraId="69AE4E23" w14:textId="3B44A04D" w:rsidR="006841EA" w:rsidRPr="00B27EAB" w:rsidRDefault="006841EA" w:rsidP="00445D74">
      <w:pPr>
        <w:pStyle w:val="ListParagraph"/>
        <w:numPr>
          <w:ilvl w:val="0"/>
          <w:numId w:val="4"/>
        </w:numPr>
        <w:spacing w:before="0" w:beforeAutospacing="0" w:after="0"/>
        <w:rPr>
          <w:rFonts w:asciiTheme="minorHAnsi" w:hAnsiTheme="minorHAnsi" w:cs="Arial"/>
          <w:sz w:val="22"/>
          <w:szCs w:val="22"/>
        </w:rPr>
      </w:pPr>
      <w:r w:rsidRPr="00B27EAB">
        <w:rPr>
          <w:rFonts w:asciiTheme="minorHAnsi" w:hAnsiTheme="minorHAnsi" w:cs="Arial"/>
          <w:sz w:val="22"/>
          <w:szCs w:val="22"/>
        </w:rPr>
        <w:t xml:space="preserve">Providing individual assessment of the maturity of your information sharing efforts. </w:t>
      </w:r>
    </w:p>
    <w:p w14:paraId="5EF87CDD" w14:textId="77777777" w:rsidR="006841EA" w:rsidRPr="00B27EAB" w:rsidRDefault="006841EA" w:rsidP="00445D74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z w:val="22"/>
          <w:szCs w:val="22"/>
        </w:rPr>
      </w:pPr>
      <w:r w:rsidRPr="00B27EAB">
        <w:rPr>
          <w:rFonts w:asciiTheme="minorHAnsi" w:hAnsiTheme="minorHAnsi" w:cs="Arial"/>
          <w:sz w:val="22"/>
          <w:szCs w:val="22"/>
        </w:rPr>
        <w:t>Identifying specific approved methods and frameworks to address a shortcoming or challenge in establishing your ISE initiatives</w:t>
      </w:r>
    </w:p>
    <w:p w14:paraId="7DDB168E" w14:textId="77777777" w:rsidR="006841EA" w:rsidRPr="00B27EAB" w:rsidRDefault="006841EA" w:rsidP="00445D74">
      <w:pPr>
        <w:pStyle w:val="ListParagraph"/>
        <w:numPr>
          <w:ilvl w:val="0"/>
          <w:numId w:val="4"/>
        </w:numPr>
        <w:spacing w:before="0" w:beforeAutospacing="0" w:after="0"/>
        <w:rPr>
          <w:rFonts w:asciiTheme="minorHAnsi" w:hAnsiTheme="minorHAnsi" w:cs="Arial"/>
          <w:sz w:val="22"/>
          <w:szCs w:val="22"/>
        </w:rPr>
      </w:pPr>
      <w:r w:rsidRPr="00B27EAB">
        <w:rPr>
          <w:rFonts w:asciiTheme="minorHAnsi" w:hAnsiTheme="minorHAnsi" w:cs="Arial"/>
          <w:sz w:val="22"/>
          <w:szCs w:val="22"/>
        </w:rPr>
        <w:t>Sharing lessons learned and best practices , often posted on our blog on ise.gov</w:t>
      </w:r>
    </w:p>
    <w:p w14:paraId="58FD317B" w14:textId="77777777" w:rsidR="006841EA" w:rsidRPr="00B27EAB" w:rsidRDefault="006841EA" w:rsidP="00445D74">
      <w:pPr>
        <w:pStyle w:val="ListParagraph"/>
        <w:numPr>
          <w:ilvl w:val="0"/>
          <w:numId w:val="4"/>
        </w:numPr>
        <w:spacing w:before="0" w:beforeAutospacing="0"/>
        <w:rPr>
          <w:rFonts w:asciiTheme="minorHAnsi" w:hAnsiTheme="minorHAnsi" w:cs="Arial"/>
          <w:sz w:val="22"/>
          <w:szCs w:val="22"/>
        </w:rPr>
      </w:pPr>
      <w:r w:rsidRPr="00B27EAB">
        <w:rPr>
          <w:rFonts w:asciiTheme="minorHAnsi" w:hAnsiTheme="minorHAnsi" w:cs="Arial"/>
          <w:sz w:val="22"/>
          <w:szCs w:val="22"/>
        </w:rPr>
        <w:t>Linking your organization with other communities, associations, standards and bodies focused on your particular interest.</w:t>
      </w:r>
    </w:p>
    <w:p w14:paraId="4F1AC410" w14:textId="0A3AE8EA" w:rsidR="006841EA" w:rsidRPr="00B27EAB" w:rsidRDefault="006841EA" w:rsidP="00445D74">
      <w:pPr>
        <w:pStyle w:val="ListParagraph"/>
        <w:numPr>
          <w:ilvl w:val="0"/>
          <w:numId w:val="4"/>
        </w:numPr>
        <w:spacing w:before="0" w:beforeAutospacing="0"/>
        <w:rPr>
          <w:rFonts w:asciiTheme="minorHAnsi" w:hAnsiTheme="minorHAnsi" w:cs="Arial"/>
          <w:sz w:val="22"/>
          <w:szCs w:val="22"/>
        </w:rPr>
      </w:pPr>
      <w:r w:rsidRPr="00B27EAB">
        <w:rPr>
          <w:rFonts w:asciiTheme="minorHAnsi" w:hAnsiTheme="minorHAnsi" w:cs="Arial"/>
          <w:sz w:val="22"/>
          <w:szCs w:val="22"/>
        </w:rPr>
        <w:t>Helping you publish your data, templates, or examples on Project Interoperability</w:t>
      </w:r>
    </w:p>
    <w:p w14:paraId="25F2E1CB" w14:textId="77777777" w:rsidR="00E0048A" w:rsidRPr="008E0E2B" w:rsidRDefault="00E0048A" w:rsidP="00B27EAB">
      <w:pPr>
        <w:spacing w:after="0" w:line="240" w:lineRule="auto"/>
        <w:jc w:val="both"/>
        <w:rPr>
          <w:rFonts w:eastAsia="Times New Roman" w:cs="Arial"/>
        </w:rPr>
      </w:pPr>
      <w:r w:rsidRPr="008E0E2B">
        <w:rPr>
          <w:rFonts w:eastAsia="Times New Roman" w:cs="Arial"/>
          <w:b/>
          <w:bCs/>
          <w:iCs/>
        </w:rPr>
        <w:t>Is the focus restricted to law enforcement?</w:t>
      </w:r>
    </w:p>
    <w:p w14:paraId="71CCF0AD" w14:textId="689D4191" w:rsidR="00E0048A" w:rsidRPr="00B27EAB" w:rsidRDefault="00E0048A" w:rsidP="003E72D0">
      <w:pPr>
        <w:spacing w:after="0"/>
        <w:jc w:val="both"/>
        <w:rPr>
          <w:rFonts w:eastAsia="Times New Roman" w:cs="Arial"/>
        </w:rPr>
      </w:pPr>
      <w:r w:rsidRPr="00B27EAB">
        <w:rPr>
          <w:rFonts w:eastAsia="Times New Roman" w:cs="Arial"/>
        </w:rPr>
        <w:t>Not necessarily! We’re interested in a wide range of information-sharing best practices</w:t>
      </w:r>
      <w:r w:rsidR="00E940A9" w:rsidRPr="00B27EAB">
        <w:rPr>
          <w:rFonts w:eastAsia="Times New Roman" w:cs="Arial"/>
        </w:rPr>
        <w:t xml:space="preserve"> that provide public safety and protection in a variety of missions</w:t>
      </w:r>
      <w:r w:rsidRPr="00B27EAB">
        <w:rPr>
          <w:rFonts w:eastAsia="Times New Roman" w:cs="Arial"/>
        </w:rPr>
        <w:t xml:space="preserve">. </w:t>
      </w:r>
      <w:r w:rsidR="002C479C" w:rsidRPr="00B27EAB">
        <w:rPr>
          <w:rFonts w:eastAsia="Times New Roman" w:cs="Arial"/>
        </w:rPr>
        <w:t xml:space="preserve">We often find that information sharing best practices used in one domain – </w:t>
      </w:r>
      <w:r w:rsidR="00A06D3C" w:rsidRPr="00B27EAB">
        <w:rPr>
          <w:rFonts w:eastAsia="Times New Roman" w:cs="Arial"/>
        </w:rPr>
        <w:t>e.g.</w:t>
      </w:r>
      <w:r w:rsidR="002C479C" w:rsidRPr="00B27EAB">
        <w:rPr>
          <w:rFonts w:eastAsia="Times New Roman" w:cs="Arial"/>
        </w:rPr>
        <w:t xml:space="preserve"> counterterrorism –</w:t>
      </w:r>
      <w:r w:rsidR="00A06D3C" w:rsidRPr="00B27EAB">
        <w:rPr>
          <w:rFonts w:eastAsia="Times New Roman" w:cs="Arial"/>
        </w:rPr>
        <w:t xml:space="preserve"> also are </w:t>
      </w:r>
      <w:r w:rsidR="002C479C" w:rsidRPr="00B27EAB">
        <w:rPr>
          <w:rFonts w:eastAsia="Times New Roman" w:cs="Arial"/>
        </w:rPr>
        <w:t>applicable to other domains like drug or human trafficking</w:t>
      </w:r>
      <w:r w:rsidR="00E940A9" w:rsidRPr="00B27EAB">
        <w:rPr>
          <w:rFonts w:eastAsia="Times New Roman" w:cs="Arial"/>
        </w:rPr>
        <w:t xml:space="preserve"> and finance</w:t>
      </w:r>
      <w:r w:rsidR="002C479C" w:rsidRPr="00B27EAB">
        <w:rPr>
          <w:rFonts w:eastAsia="Times New Roman" w:cs="Arial"/>
        </w:rPr>
        <w:t xml:space="preserve">. </w:t>
      </w:r>
      <w:r w:rsidRPr="00B27EAB">
        <w:rPr>
          <w:rFonts w:eastAsia="Times New Roman" w:cs="Arial"/>
        </w:rPr>
        <w:t>While our immediate focus is on law enforcement and counterterrorism information sharing</w:t>
      </w:r>
      <w:r w:rsidR="009B7271" w:rsidRPr="00B27EAB">
        <w:rPr>
          <w:rFonts w:eastAsia="Times New Roman" w:cs="Arial"/>
        </w:rPr>
        <w:t>,</w:t>
      </w:r>
      <w:r w:rsidR="00E940A9" w:rsidRPr="00B27EAB">
        <w:rPr>
          <w:rFonts w:eastAsia="Times New Roman" w:cs="Arial"/>
        </w:rPr>
        <w:t xml:space="preserve"> </w:t>
      </w:r>
      <w:r w:rsidRPr="00B27EAB">
        <w:rPr>
          <w:rFonts w:eastAsia="Times New Roman" w:cs="Arial"/>
        </w:rPr>
        <w:t xml:space="preserve">we want to know about all information sharing successes. </w:t>
      </w:r>
    </w:p>
    <w:p w14:paraId="5E3A0512" w14:textId="77777777" w:rsidR="00E0048A" w:rsidRPr="00B27EAB" w:rsidRDefault="00E0048A" w:rsidP="00B27EAB">
      <w:pPr>
        <w:spacing w:after="0" w:line="240" w:lineRule="auto"/>
        <w:jc w:val="both"/>
        <w:rPr>
          <w:rFonts w:eastAsia="Times New Roman" w:cs="Arial"/>
        </w:rPr>
      </w:pPr>
      <w:r w:rsidRPr="00B27EAB">
        <w:rPr>
          <w:rFonts w:eastAsia="Times New Roman" w:cs="Arial"/>
        </w:rPr>
        <w:t> </w:t>
      </w:r>
    </w:p>
    <w:p w14:paraId="72E176DA" w14:textId="77777777" w:rsidR="00E0048A" w:rsidRPr="008E0E2B" w:rsidRDefault="00E0048A" w:rsidP="00B27EAB">
      <w:pPr>
        <w:spacing w:after="0" w:line="240" w:lineRule="auto"/>
        <w:jc w:val="both"/>
        <w:rPr>
          <w:rFonts w:eastAsia="Times New Roman" w:cs="Arial"/>
        </w:rPr>
      </w:pPr>
      <w:r w:rsidRPr="008E0E2B">
        <w:rPr>
          <w:rFonts w:eastAsia="Times New Roman" w:cs="Arial"/>
          <w:b/>
          <w:bCs/>
          <w:iCs/>
        </w:rPr>
        <w:t>What criteria does the SR IPT use to select states for its pilots?</w:t>
      </w:r>
    </w:p>
    <w:p w14:paraId="4E9977F0" w14:textId="1AD552C3" w:rsidR="00902ED7" w:rsidRPr="00B27EAB" w:rsidRDefault="00E0048A" w:rsidP="003E72D0">
      <w:pPr>
        <w:spacing w:after="0"/>
        <w:jc w:val="both"/>
        <w:rPr>
          <w:rFonts w:eastAsia="Times New Roman" w:cs="Arial"/>
        </w:rPr>
      </w:pPr>
      <w:r w:rsidRPr="00B27EAB">
        <w:rPr>
          <w:rFonts w:eastAsia="Times New Roman" w:cs="Arial"/>
        </w:rPr>
        <w:t xml:space="preserve">Great question!  The SR IPT currently is working on projects with states that </w:t>
      </w:r>
      <w:r w:rsidRPr="00B27EAB">
        <w:rPr>
          <w:rFonts w:eastAsia="Times New Roman" w:cs="Arial"/>
          <w:i/>
          <w:iCs/>
        </w:rPr>
        <w:t>have an established information sharing entity</w:t>
      </w:r>
      <w:r w:rsidR="00D2444B" w:rsidRPr="00B27EAB">
        <w:rPr>
          <w:rFonts w:eastAsia="Times New Roman" w:cs="Arial"/>
          <w:i/>
          <w:iCs/>
        </w:rPr>
        <w:t xml:space="preserve"> </w:t>
      </w:r>
      <w:r w:rsidR="00D2444B" w:rsidRPr="00B27EAB">
        <w:rPr>
          <w:rFonts w:eastAsia="Times New Roman" w:cs="Arial"/>
          <w:iCs/>
        </w:rPr>
        <w:t>or</w:t>
      </w:r>
      <w:r w:rsidR="00E940A9" w:rsidRPr="00B27EAB">
        <w:rPr>
          <w:rFonts w:eastAsia="Times New Roman" w:cs="Arial"/>
          <w:i/>
          <w:iCs/>
        </w:rPr>
        <w:t xml:space="preserve"> have shown keen executive</w:t>
      </w:r>
      <w:r w:rsidR="002746C6" w:rsidRPr="00B27EAB">
        <w:rPr>
          <w:rFonts w:eastAsia="Times New Roman" w:cs="Arial"/>
          <w:i/>
          <w:iCs/>
        </w:rPr>
        <w:t>-</w:t>
      </w:r>
      <w:r w:rsidR="00E940A9" w:rsidRPr="00B27EAB">
        <w:rPr>
          <w:rFonts w:eastAsia="Times New Roman" w:cs="Arial"/>
          <w:i/>
          <w:iCs/>
        </w:rPr>
        <w:t>level interest in building this capability f</w:t>
      </w:r>
      <w:r w:rsidR="00D2444B" w:rsidRPr="00B27EAB">
        <w:rPr>
          <w:rFonts w:eastAsia="Times New Roman" w:cs="Arial"/>
          <w:i/>
          <w:iCs/>
        </w:rPr>
        <w:t>or their mission areas</w:t>
      </w:r>
      <w:r w:rsidR="002746C6" w:rsidRPr="00B27EAB">
        <w:rPr>
          <w:rFonts w:eastAsia="Times New Roman" w:cs="Arial"/>
        </w:rPr>
        <w:t>.</w:t>
      </w:r>
      <w:r w:rsidRPr="00B27EAB">
        <w:rPr>
          <w:rFonts w:eastAsia="Times New Roman" w:cs="Arial"/>
        </w:rPr>
        <w:t xml:space="preserve"> </w:t>
      </w:r>
      <w:r w:rsidR="00A06D3C" w:rsidRPr="00B27EAB">
        <w:rPr>
          <w:rFonts w:eastAsia="Times New Roman" w:cs="Arial"/>
        </w:rPr>
        <w:t xml:space="preserve">Other </w:t>
      </w:r>
      <w:r w:rsidR="002746C6" w:rsidRPr="00B27EAB">
        <w:rPr>
          <w:rFonts w:eastAsia="Times New Roman" w:cs="Arial"/>
        </w:rPr>
        <w:t>criteria include</w:t>
      </w:r>
      <w:r w:rsidR="00A06D3C" w:rsidRPr="00B27EAB">
        <w:rPr>
          <w:rFonts w:eastAsia="Times New Roman" w:cs="Arial"/>
        </w:rPr>
        <w:t xml:space="preserve"> that this entity</w:t>
      </w:r>
      <w:r w:rsidRPr="00B27EAB">
        <w:rPr>
          <w:rFonts w:eastAsia="Times New Roman" w:cs="Arial"/>
        </w:rPr>
        <w:t>:</w:t>
      </w:r>
    </w:p>
    <w:p w14:paraId="709B1E02" w14:textId="04D4CA1A" w:rsidR="00E0048A" w:rsidRPr="008E0E2B" w:rsidRDefault="00A06D3C" w:rsidP="00445D74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 w:val="22"/>
        </w:rPr>
      </w:pPr>
      <w:r w:rsidRPr="008E0E2B">
        <w:rPr>
          <w:rFonts w:asciiTheme="minorHAnsi" w:hAnsiTheme="minorHAnsi" w:cs="Arial"/>
          <w:sz w:val="22"/>
        </w:rPr>
        <w:t>Focus</w:t>
      </w:r>
      <w:r w:rsidR="00E0048A" w:rsidRPr="008E0E2B">
        <w:rPr>
          <w:rFonts w:asciiTheme="minorHAnsi" w:hAnsiTheme="minorHAnsi" w:cs="Arial"/>
          <w:sz w:val="22"/>
        </w:rPr>
        <w:t xml:space="preserve"> on sharing information across a state or within a region </w:t>
      </w:r>
    </w:p>
    <w:p w14:paraId="6AB47384" w14:textId="7259F0F4" w:rsidR="002746C6" w:rsidRPr="008E0E2B" w:rsidRDefault="002746C6" w:rsidP="00445D74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sz w:val="22"/>
        </w:rPr>
      </w:pPr>
      <w:r w:rsidRPr="008E0E2B">
        <w:rPr>
          <w:rFonts w:asciiTheme="minorHAnsi" w:hAnsiTheme="minorHAnsi" w:cs="Arial"/>
          <w:sz w:val="22"/>
        </w:rPr>
        <w:t>Be i</w:t>
      </w:r>
      <w:r w:rsidR="00A06D3C" w:rsidRPr="008E0E2B">
        <w:rPr>
          <w:rFonts w:asciiTheme="minorHAnsi" w:hAnsiTheme="minorHAnsi" w:cs="Arial"/>
          <w:sz w:val="22"/>
        </w:rPr>
        <w:t>nvolved with</w:t>
      </w:r>
      <w:r w:rsidR="00E0048A" w:rsidRPr="008E0E2B">
        <w:rPr>
          <w:rFonts w:asciiTheme="minorHAnsi" w:hAnsiTheme="minorHAnsi" w:cs="Arial"/>
          <w:sz w:val="22"/>
        </w:rPr>
        <w:t xml:space="preserve"> national-level information sharing organizations </w:t>
      </w:r>
      <w:r w:rsidR="00A06D3C" w:rsidRPr="008E0E2B">
        <w:rPr>
          <w:rFonts w:asciiTheme="minorHAnsi" w:hAnsiTheme="minorHAnsi" w:cs="Arial"/>
          <w:sz w:val="22"/>
        </w:rPr>
        <w:t>(or have plans to be)</w:t>
      </w:r>
      <w:r w:rsidRPr="008E0E2B">
        <w:rPr>
          <w:rFonts w:asciiTheme="minorHAnsi" w:hAnsiTheme="minorHAnsi" w:cs="Arial"/>
          <w:sz w:val="22"/>
        </w:rPr>
        <w:t xml:space="preserve"> </w:t>
      </w:r>
    </w:p>
    <w:p w14:paraId="09DB1B2E" w14:textId="1F8E35F5" w:rsidR="00E0048A" w:rsidRPr="00B27EAB" w:rsidRDefault="002746C6" w:rsidP="00A2005D">
      <w:pPr>
        <w:jc w:val="both"/>
        <w:rPr>
          <w:rFonts w:cs="Arial"/>
        </w:rPr>
      </w:pPr>
      <w:r w:rsidRPr="00B27EAB">
        <w:rPr>
          <w:rFonts w:cs="Arial"/>
        </w:rPr>
        <w:t xml:space="preserve">The SR IPT is not in a position to help states build their own ISEs from scratch.   For those who need this level of help, </w:t>
      </w:r>
      <w:r w:rsidR="006841EA" w:rsidRPr="00B27EAB">
        <w:rPr>
          <w:rFonts w:cs="Arial"/>
        </w:rPr>
        <w:t xml:space="preserve">check out the Building Blocks at </w:t>
      </w:r>
      <w:hyperlink r:id="rId7" w:history="1">
        <w:r w:rsidR="006841EA" w:rsidRPr="00B27EAB">
          <w:rPr>
            <w:rStyle w:val="Hyperlink"/>
            <w:rFonts w:cs="Arial"/>
          </w:rPr>
          <w:t>www.ise.gov</w:t>
        </w:r>
      </w:hyperlink>
      <w:r w:rsidR="006841EA" w:rsidRPr="00B27EAB">
        <w:rPr>
          <w:rFonts w:cs="Arial"/>
        </w:rPr>
        <w:t xml:space="preserve"> or Project Interoperability for information on best practices.</w:t>
      </w:r>
    </w:p>
    <w:p w14:paraId="69AF7CD1" w14:textId="77777777" w:rsidR="00A06D3C" w:rsidRPr="008E0E2B" w:rsidRDefault="00A06D3C" w:rsidP="00B27EAB">
      <w:pPr>
        <w:spacing w:after="0" w:line="240" w:lineRule="auto"/>
        <w:jc w:val="both"/>
        <w:rPr>
          <w:rFonts w:eastAsia="Times New Roman" w:cs="Arial"/>
          <w:b/>
          <w:bCs/>
          <w:iCs/>
        </w:rPr>
      </w:pPr>
      <w:r w:rsidRPr="008E0E2B">
        <w:rPr>
          <w:rFonts w:eastAsia="Times New Roman" w:cs="Arial"/>
          <w:b/>
          <w:bCs/>
          <w:iCs/>
        </w:rPr>
        <w:t xml:space="preserve">What will this cost my state? </w:t>
      </w:r>
    </w:p>
    <w:p w14:paraId="0C543F90" w14:textId="77777777" w:rsidR="00AE64A4" w:rsidRPr="00B27EAB" w:rsidRDefault="00A06D3C" w:rsidP="00B27EAB">
      <w:pPr>
        <w:spacing w:after="0"/>
        <w:jc w:val="both"/>
        <w:rPr>
          <w:rFonts w:cs="Arial"/>
        </w:rPr>
      </w:pPr>
      <w:r w:rsidRPr="00B27EAB">
        <w:rPr>
          <w:rFonts w:cs="Arial"/>
          <w:bCs/>
          <w:iCs/>
        </w:rPr>
        <w:t xml:space="preserve">We expect you to invest your time, energy, and passion for information sharing to solve complex, multi-jurisdictional </w:t>
      </w:r>
      <w:r w:rsidRPr="00B27EAB">
        <w:rPr>
          <w:rFonts w:eastAsia="Times New Roman" w:cs="Arial"/>
          <w:bCs/>
          <w:iCs/>
        </w:rPr>
        <w:t>problems.  The work of our team is paid for by the PM-ISE.</w:t>
      </w:r>
      <w:r w:rsidR="00AE64A4" w:rsidRPr="00B27EAB">
        <w:rPr>
          <w:rFonts w:cs="Arial"/>
        </w:rPr>
        <w:t xml:space="preserve"> </w:t>
      </w:r>
    </w:p>
    <w:p w14:paraId="344D96CC" w14:textId="77777777" w:rsidR="004339DF" w:rsidRDefault="004339DF">
      <w:pPr>
        <w:spacing w:after="0" w:line="240" w:lineRule="auto"/>
        <w:jc w:val="both"/>
        <w:rPr>
          <w:rFonts w:cs="Arial"/>
        </w:rPr>
      </w:pPr>
    </w:p>
    <w:p w14:paraId="24B7B20D" w14:textId="7E0A2B51" w:rsidR="00B27EAB" w:rsidRPr="00B27EAB" w:rsidRDefault="00B27EAB">
      <w:pPr>
        <w:spacing w:after="0" w:line="240" w:lineRule="auto"/>
        <w:jc w:val="both"/>
        <w:rPr>
          <w:rFonts w:eastAsia="Times New Roman" w:cs="Arial"/>
          <w:bCs/>
          <w:iCs/>
        </w:rPr>
      </w:pPr>
      <w:bookmarkStart w:id="0" w:name="_GoBack"/>
      <w:bookmarkEnd w:id="0"/>
    </w:p>
    <w:sectPr w:rsidR="00B27EAB" w:rsidRPr="00B27EAB" w:rsidSect="004339DF">
      <w:pgSz w:w="12240" w:h="15840"/>
      <w:pgMar w:top="360" w:right="1080" w:bottom="90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D81"/>
    <w:multiLevelType w:val="hybridMultilevel"/>
    <w:tmpl w:val="1E7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D2B"/>
    <w:multiLevelType w:val="hybridMultilevel"/>
    <w:tmpl w:val="C26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7C49"/>
    <w:multiLevelType w:val="hybridMultilevel"/>
    <w:tmpl w:val="BCF8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13228"/>
    <w:multiLevelType w:val="hybridMultilevel"/>
    <w:tmpl w:val="E678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83761"/>
    <w:multiLevelType w:val="hybridMultilevel"/>
    <w:tmpl w:val="5B7040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8A"/>
    <w:rsid w:val="00106C50"/>
    <w:rsid w:val="00116130"/>
    <w:rsid w:val="0014446E"/>
    <w:rsid w:val="00200BF2"/>
    <w:rsid w:val="002746C6"/>
    <w:rsid w:val="002C479C"/>
    <w:rsid w:val="003751B4"/>
    <w:rsid w:val="003E72D0"/>
    <w:rsid w:val="004339DF"/>
    <w:rsid w:val="00445D74"/>
    <w:rsid w:val="006841EA"/>
    <w:rsid w:val="007F36D0"/>
    <w:rsid w:val="00821A74"/>
    <w:rsid w:val="008708AD"/>
    <w:rsid w:val="0087133D"/>
    <w:rsid w:val="008E0E2B"/>
    <w:rsid w:val="00902ED7"/>
    <w:rsid w:val="009B7271"/>
    <w:rsid w:val="00A06D3C"/>
    <w:rsid w:val="00A2005D"/>
    <w:rsid w:val="00AE64A4"/>
    <w:rsid w:val="00B27EAB"/>
    <w:rsid w:val="00B92C7B"/>
    <w:rsid w:val="00C22FF9"/>
    <w:rsid w:val="00CB46D6"/>
    <w:rsid w:val="00CF3B3A"/>
    <w:rsid w:val="00D105AF"/>
    <w:rsid w:val="00D2444B"/>
    <w:rsid w:val="00D350A3"/>
    <w:rsid w:val="00D350CD"/>
    <w:rsid w:val="00DF64DC"/>
    <w:rsid w:val="00E0048A"/>
    <w:rsid w:val="00E940A9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5D3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4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4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ise.go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J. Marcuse</dc:creator>
  <cp:lastModifiedBy>Ralph Corbitt</cp:lastModifiedBy>
  <cp:revision>3</cp:revision>
  <dcterms:created xsi:type="dcterms:W3CDTF">2014-07-31T13:48:00Z</dcterms:created>
  <dcterms:modified xsi:type="dcterms:W3CDTF">2014-07-31T14:11:00Z</dcterms:modified>
</cp:coreProperties>
</file>