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C2" w:rsidRDefault="00F514C2" w:rsidP="00F514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ArialNarrow-Bold" w:hAnsi="ArialNarrow-Bold" w:cs="ArialNarrow-Bold"/>
          <w:b/>
          <w:bCs/>
          <w:color w:val="000000"/>
          <w:sz w:val="26"/>
          <w:szCs w:val="26"/>
        </w:rPr>
        <w:t>TED Talk Tips  (even more!!)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6"/>
          <w:szCs w:val="16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000000"/>
        </w:rPr>
        <w:t xml:space="preserve">The popular TED.com and </w:t>
      </w:r>
      <w:proofErr w:type="spellStart"/>
      <w:r>
        <w:rPr>
          <w:rFonts w:ascii="ArialNarrow" w:hAnsi="ArialNarrow" w:cs="ArialNarrow"/>
          <w:color w:val="000000"/>
        </w:rPr>
        <w:t>TEDx</w:t>
      </w:r>
      <w:proofErr w:type="spellEnd"/>
      <w:r>
        <w:rPr>
          <w:rFonts w:ascii="ArialNarrow" w:hAnsi="ArialNarrow" w:cs="ArialNarrow"/>
          <w:color w:val="000000"/>
        </w:rPr>
        <w:t xml:space="preserve"> events have raised the bar for inspirational, informative and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proofErr w:type="gramStart"/>
      <w:r>
        <w:rPr>
          <w:rFonts w:ascii="ArialNarrow" w:hAnsi="ArialNarrow" w:cs="ArialNarrow"/>
          <w:color w:val="000000"/>
        </w:rPr>
        <w:t>motivating</w:t>
      </w:r>
      <w:proofErr w:type="gramEnd"/>
      <w:r>
        <w:rPr>
          <w:rFonts w:ascii="ArialNarrow" w:hAnsi="ArialNarrow" w:cs="ArialNarrow"/>
          <w:color w:val="000000"/>
        </w:rPr>
        <w:t xml:space="preserve"> presentations. The talks featured on the website and in regional events provide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proofErr w:type="gramStart"/>
      <w:r>
        <w:rPr>
          <w:rFonts w:ascii="ArialNarrow" w:hAnsi="ArialNarrow" w:cs="ArialNarrow"/>
          <w:color w:val="000000"/>
        </w:rPr>
        <w:t>excellent</w:t>
      </w:r>
      <w:proofErr w:type="gramEnd"/>
      <w:r>
        <w:rPr>
          <w:rFonts w:ascii="ArialNarrow" w:hAnsi="ArialNarrow" w:cs="ArialNarrow"/>
          <w:color w:val="000000"/>
        </w:rPr>
        <w:t xml:space="preserve"> examples of how to take your speeches to the next level—and they remind us of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  <w:proofErr w:type="gramStart"/>
      <w:r>
        <w:rPr>
          <w:rFonts w:ascii="ArialNarrow" w:hAnsi="ArialNarrow" w:cs="ArialNarrow"/>
          <w:color w:val="000000"/>
        </w:rPr>
        <w:t>speaking</w:t>
      </w:r>
      <w:proofErr w:type="gramEnd"/>
      <w:r>
        <w:rPr>
          <w:rFonts w:ascii="ArialNarrow" w:hAnsi="ArialNarrow" w:cs="ArialNarrow"/>
          <w:color w:val="000000"/>
        </w:rPr>
        <w:t xml:space="preserve"> fundamentals that are sometimes easy to forget.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1. Thou Shalt Tell a Story.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TED organizers have been known to send out a small stone tablet to speakers called “The TED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Commandments.” This is the Fourth Commandment.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2. Tell and Not Sell.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Another fundamental TED rule. It’s a good reminder that—even if you have a persuasive or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proofErr w:type="gramStart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motivational</w:t>
      </w:r>
      <w:proofErr w:type="gramEnd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 xml:space="preserve"> appeal to make—the power’s in the story. First and foremost: tell a good story.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 xml:space="preserve">3. Work </w:t>
      </w:r>
      <w:proofErr w:type="gramStart"/>
      <w:r>
        <w:rPr>
          <w:rFonts w:ascii="ArialNarrow-Bold" w:hAnsi="ArialNarrow-Bold" w:cs="ArialNarrow-Bold"/>
          <w:b/>
          <w:bCs/>
          <w:color w:val="000000"/>
        </w:rPr>
        <w:t>Without</w:t>
      </w:r>
      <w:proofErr w:type="gramEnd"/>
      <w:r>
        <w:rPr>
          <w:rFonts w:ascii="ArialNarrow-Bold" w:hAnsi="ArialNarrow-Bold" w:cs="ArialNarrow-Bold"/>
          <w:b/>
          <w:bCs/>
          <w:color w:val="000000"/>
        </w:rPr>
        <w:t xml:space="preserve"> a Net.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Ultimately, you are your presentation. If you can speak comfortably and passionately alone on a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proofErr w:type="gramStart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stage</w:t>
      </w:r>
      <w:proofErr w:type="gramEnd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, if you can control your voice and body and not rely on speaking aids to feel comfortable, you’re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proofErr w:type="gramStart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golden</w:t>
      </w:r>
      <w:proofErr w:type="gramEnd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4. There’s No Substitute for Passion.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If you’re not genuinely enthused (or concerned, enraged or delighted), your audience won’t be.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5. Embrace Your Personal Style.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It’s not about trying on another speaker’s style, it’s about naming and claiming your own.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6. Visual Aids are Just That.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Treat visual aids as speaking aids only. Prepare to do without them.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7. First Moments Matter.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Know the first words and the first minutes of your presentation by heart. Reduce the “run-up” time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(</w:t>
      </w:r>
      <w:proofErr w:type="gramStart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that</w:t>
      </w:r>
      <w:proofErr w:type="gramEnd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 xml:space="preserve"> is, don’t wait until 2 minutes into your speech to bring out your best self).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8. Say Just Enough. Then Stop.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TED speakers make their impact in 3-, 6-, 9- or 18-minute talks. You always get the sense these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proofErr w:type="gramStart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speeches</w:t>
      </w:r>
      <w:proofErr w:type="gramEnd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 xml:space="preserve"> are distillations into satisfying kernels; the speakers present their best.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9. Know Your TED Category.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If you were delivering at TED, into which category would they place your speech: jaw-</w:t>
      </w:r>
      <w:proofErr w:type="gramStart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dropping,</w:t>
      </w:r>
      <w:proofErr w:type="gramEnd"/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proofErr w:type="gramStart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persuasive</w:t>
      </w:r>
      <w:proofErr w:type="gramEnd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, courageous, ingenious, fascinating, inspiring, beautiful, funny, informative?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</w:rPr>
      </w:pPr>
      <w:r>
        <w:rPr>
          <w:rFonts w:ascii="ArialNarrow-Bold" w:hAnsi="ArialNarrow-Bold" w:cs="ArialNarrow-Bold"/>
          <w:b/>
          <w:bCs/>
          <w:color w:val="000000"/>
        </w:rPr>
        <w:t>10. Organize Around Sparkling Key Messages.</w:t>
      </w:r>
    </w:p>
    <w:p w:rsidR="00F514C2" w:rsidRDefault="00F514C2" w:rsidP="00F514C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40404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Clear, concise key messages ground your presentation and become the hooks upon which your</w:t>
      </w:r>
    </w:p>
    <w:p w:rsidR="00E445DB" w:rsidRDefault="00F514C2" w:rsidP="00F514C2">
      <w:proofErr w:type="gramStart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>audience</w:t>
      </w:r>
      <w:proofErr w:type="gramEnd"/>
      <w:r>
        <w:rPr>
          <w:rFonts w:ascii="ArialNarrow-Italic" w:hAnsi="ArialNarrow-Italic" w:cs="ArialNarrow-Italic"/>
          <w:i/>
          <w:iCs/>
          <w:color w:val="404040"/>
          <w:sz w:val="20"/>
          <w:szCs w:val="20"/>
        </w:rPr>
        <w:t xml:space="preserve"> hangs all of your other information.</w:t>
      </w:r>
    </w:p>
    <w:sectPr w:rsidR="00E44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C2"/>
    <w:rsid w:val="000527B6"/>
    <w:rsid w:val="00D60EF3"/>
    <w:rsid w:val="00E445DB"/>
    <w:rsid w:val="00E50883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1B3CC3-EEFF-4E70-838E-38EEC598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Wittmaack, Kevin</dc:creator>
  <cp:lastModifiedBy>Microsoft account</cp:lastModifiedBy>
  <cp:revision>2</cp:revision>
  <dcterms:created xsi:type="dcterms:W3CDTF">2015-02-08T21:31:00Z</dcterms:created>
  <dcterms:modified xsi:type="dcterms:W3CDTF">2015-02-08T21:31:00Z</dcterms:modified>
</cp:coreProperties>
</file>