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FA" w:rsidRDefault="000E7BFA" w:rsidP="000E7BFA">
      <w:pPr>
        <w:pStyle w:val="Default"/>
      </w:pPr>
      <w:r>
        <w:t>URMIA’s Strategic Directions</w:t>
      </w:r>
    </w:p>
    <w:p w:rsidR="000E7BFA" w:rsidRDefault="000E7BFA" w:rsidP="000E7BFA">
      <w:pPr>
        <w:pStyle w:val="Default"/>
      </w:pPr>
    </w:p>
    <w:p w:rsidR="000E7BFA" w:rsidRDefault="000E7BFA" w:rsidP="000E7BFA">
      <w:pPr>
        <w:pStyle w:val="Pa2"/>
        <w:rPr>
          <w:rFonts w:ascii="Adobe Jenson Pro" w:hAnsi="Adobe Jenson Pro" w:cs="Adobe Jenson Pro"/>
          <w:sz w:val="18"/>
          <w:szCs w:val="18"/>
        </w:rPr>
      </w:pPr>
      <w:r>
        <w:rPr>
          <w:rStyle w:val="A5"/>
          <w:rFonts w:cstheme="minorBidi"/>
          <w:b/>
          <w:bCs/>
          <w:color w:val="auto"/>
        </w:rPr>
        <w:t xml:space="preserve">1. Organizational Sustainability: </w:t>
      </w:r>
      <w:r>
        <w:rPr>
          <w:rStyle w:val="A5"/>
          <w:rFonts w:ascii="Adobe Jenson Pro" w:hAnsi="Adobe Jenson Pro" w:cs="Adobe Jenson Pro"/>
          <w:color w:val="auto"/>
        </w:rPr>
        <w:t xml:space="preserve">URMIA will strive to meet the needs of the present association without compromising the ability to meet future needs by building a sound financial plan and through prioritization of programs and services. </w:t>
      </w:r>
    </w:p>
    <w:p w:rsidR="000E7BFA" w:rsidRDefault="000E7BFA" w:rsidP="000E7BFA">
      <w:pPr>
        <w:pStyle w:val="Pa2"/>
        <w:rPr>
          <w:rFonts w:ascii="Adobe Jenson Pro" w:hAnsi="Adobe Jenson Pro" w:cs="Adobe Jenson Pro"/>
          <w:sz w:val="18"/>
          <w:szCs w:val="18"/>
        </w:rPr>
      </w:pPr>
      <w:r>
        <w:rPr>
          <w:rStyle w:val="A5"/>
          <w:b/>
          <w:bCs/>
          <w:color w:val="auto"/>
        </w:rPr>
        <w:t xml:space="preserve">2. URMIA Brand Awareness and Outreach: </w:t>
      </w:r>
      <w:r>
        <w:rPr>
          <w:rStyle w:val="A5"/>
          <w:rFonts w:ascii="Adobe Jenson Pro" w:hAnsi="Adobe Jenson Pro" w:cs="Adobe Jenson Pro"/>
          <w:color w:val="auto"/>
        </w:rPr>
        <w:t xml:space="preserve">URMIA will be a recognized voice and credible source of information and knowledge in advancing the awareness of risk management in higher education. </w:t>
      </w:r>
    </w:p>
    <w:p w:rsidR="000E7BFA" w:rsidRDefault="000E7BFA" w:rsidP="000E7BFA">
      <w:pPr>
        <w:pStyle w:val="Pa2"/>
        <w:rPr>
          <w:rFonts w:ascii="Adobe Jenson Pro" w:hAnsi="Adobe Jenson Pro" w:cs="Adobe Jenson Pro"/>
          <w:sz w:val="18"/>
          <w:szCs w:val="18"/>
        </w:rPr>
      </w:pPr>
      <w:r>
        <w:rPr>
          <w:rStyle w:val="A5"/>
          <w:b/>
          <w:bCs/>
          <w:color w:val="auto"/>
        </w:rPr>
        <w:t xml:space="preserve">3. Enhance Higher Education Risk Management Education: </w:t>
      </w:r>
      <w:r>
        <w:rPr>
          <w:rStyle w:val="A5"/>
          <w:rFonts w:ascii="Adobe Jenson Pro" w:hAnsi="Adobe Jenson Pro" w:cs="Adobe Jenson Pro"/>
          <w:color w:val="auto"/>
        </w:rPr>
        <w:t xml:space="preserve">URMIA will improve, promote, and facilitate the dissemination of risk management information through improvements to its website, library, and available risk management resources. </w:t>
      </w:r>
    </w:p>
    <w:p w:rsidR="000E7BFA" w:rsidRDefault="000E7BFA" w:rsidP="000E7BFA">
      <w:pPr>
        <w:pStyle w:val="Pa2"/>
        <w:rPr>
          <w:rFonts w:ascii="Adobe Jenson Pro" w:hAnsi="Adobe Jenson Pro" w:cs="Adobe Jenson Pro"/>
          <w:sz w:val="18"/>
          <w:szCs w:val="18"/>
        </w:rPr>
      </w:pPr>
      <w:r>
        <w:rPr>
          <w:rStyle w:val="A5"/>
          <w:b/>
          <w:bCs/>
          <w:color w:val="auto"/>
        </w:rPr>
        <w:t xml:space="preserve">4. Monitor Public Policy Involving Higher Education Risk Management: </w:t>
      </w:r>
      <w:r>
        <w:rPr>
          <w:rStyle w:val="A5"/>
          <w:rFonts w:ascii="Adobe Jenson Pro" w:hAnsi="Adobe Jenson Pro" w:cs="Adobe Jenson Pro"/>
          <w:color w:val="auto"/>
        </w:rPr>
        <w:t xml:space="preserve">URMIA will continue to monitor public policy on evolving risk management issues in higher education. </w:t>
      </w:r>
    </w:p>
    <w:p w:rsidR="00795AA0" w:rsidRDefault="000E7BFA" w:rsidP="000E7BFA">
      <w:r w:rsidRPr="000E7BFA">
        <w:rPr>
          <w:rStyle w:val="A5"/>
          <w:rFonts w:ascii="Ocean Sans Std Bold" w:hAnsi="Ocean Sans Std Bold" w:cstheme="minorBidi"/>
          <w:b/>
          <w:bCs/>
          <w:color w:val="auto"/>
        </w:rPr>
        <w:t>5. Expand URMIA’s Boundaries Internationally:</w:t>
      </w:r>
      <w:r>
        <w:rPr>
          <w:rStyle w:val="A5"/>
          <w:b/>
          <w:bCs/>
          <w:color w:val="auto"/>
        </w:rPr>
        <w:t xml:space="preserve"> </w:t>
      </w:r>
      <w:r>
        <w:rPr>
          <w:rStyle w:val="A5"/>
          <w:rFonts w:ascii="Adobe Jenson Pro" w:hAnsi="Adobe Jenson Pro" w:cs="Adobe Jenson Pro"/>
          <w:color w:val="auto"/>
        </w:rPr>
        <w:t>URMIA will expand outside our domestic borders to build alliances with international partners that influence risk management practices i</w:t>
      </w:r>
      <w:bookmarkStart w:id="0" w:name="_GoBack"/>
      <w:bookmarkEnd w:id="0"/>
      <w:r>
        <w:rPr>
          <w:rStyle w:val="A5"/>
          <w:rFonts w:ascii="Adobe Jenson Pro" w:hAnsi="Adobe Jenson Pro" w:cs="Adobe Jenson Pro"/>
          <w:color w:val="auto"/>
        </w:rPr>
        <w:t>nternationally.</w:t>
      </w:r>
    </w:p>
    <w:sectPr w:rsidR="0079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cean Sans Std Bold">
    <w:altName w:val="Ocean Sans St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Jens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FA"/>
    <w:rsid w:val="000E7BFA"/>
    <w:rsid w:val="0079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BFA"/>
    <w:pPr>
      <w:autoSpaceDE w:val="0"/>
      <w:autoSpaceDN w:val="0"/>
      <w:adjustRightInd w:val="0"/>
      <w:spacing w:after="0" w:line="240" w:lineRule="auto"/>
    </w:pPr>
    <w:rPr>
      <w:rFonts w:ascii="Ocean Sans Std Bold" w:hAnsi="Ocean Sans Std Bold" w:cs="Ocean Sans Std Bo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E7BFA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0E7BFA"/>
    <w:rPr>
      <w:rFonts w:cs="Ocean Sans Std Bold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BFA"/>
    <w:pPr>
      <w:autoSpaceDE w:val="0"/>
      <w:autoSpaceDN w:val="0"/>
      <w:adjustRightInd w:val="0"/>
      <w:spacing w:after="0" w:line="240" w:lineRule="auto"/>
    </w:pPr>
    <w:rPr>
      <w:rFonts w:ascii="Ocean Sans Std Bold" w:hAnsi="Ocean Sans Std Bold" w:cs="Ocean Sans Std Bo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E7BFA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0E7BFA"/>
    <w:rPr>
      <w:rFonts w:cs="Ocean Sans Std Bol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Ingram, Anita</dc:creator>
  <cp:lastModifiedBy>Ingram, Anita</cp:lastModifiedBy>
  <cp:revision>1</cp:revision>
  <dcterms:created xsi:type="dcterms:W3CDTF">2014-09-05T20:44:00Z</dcterms:created>
  <dcterms:modified xsi:type="dcterms:W3CDTF">2014-09-05T20:46:00Z</dcterms:modified>
</cp:coreProperties>
</file>