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FF" w:rsidRDefault="003566AF">
      <w:bookmarkStart w:id="0" w:name="_GoBack"/>
      <w:bookmarkEnd w:id="0"/>
      <w:r>
        <w:rPr>
          <w:rFonts w:ascii="Tahoma" w:hAnsi="Tahoma" w:cs="Tahoma"/>
          <w:color w:val="2A2A2A"/>
          <w:sz w:val="20"/>
          <w:szCs w:val="20"/>
        </w:rPr>
        <w:t xml:space="preserve">Yes, here is a draft for the first one.  This particular event is an introduction of a Dr. to audience that will be listening to him talk about his latest book.  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>Here's what I have thus far</w:t>
      </w:r>
      <w:proofErr w:type="gramStart"/>
      <w:r>
        <w:rPr>
          <w:rFonts w:ascii="Tahoma" w:hAnsi="Tahoma" w:cs="Tahoma"/>
          <w:color w:val="2A2A2A"/>
          <w:sz w:val="20"/>
          <w:szCs w:val="20"/>
        </w:rPr>
        <w:t>:</w:t>
      </w:r>
      <w:proofErr w:type="gramEnd"/>
      <w:r>
        <w:rPr>
          <w:rFonts w:ascii="Tahoma" w:hAnsi="Tahoma" w:cs="Tahoma"/>
          <w:color w:val="2A2A2A"/>
          <w:sz w:val="20"/>
          <w:szCs w:val="20"/>
        </w:rPr>
        <w:br/>
      </w:r>
      <w:r>
        <w:rPr>
          <w:rFonts w:ascii="Tahoma" w:hAnsi="Tahoma" w:cs="Tahoma"/>
          <w:color w:val="2A2A2A"/>
          <w:sz w:val="20"/>
          <w:szCs w:val="20"/>
        </w:rPr>
        <w:br/>
        <w:t>Good Afternoon, my name is Brenda Greenberg and I am a member of the Class of '86 reunion committee.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>Like many Americans, my family has been plagued with cancer, diabetes, and obesity.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My quest for better health through preventive medicine inevitably led me to Dr. Neal Barnard, the founder of the Physicians Committee for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REsponsible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Medicine. 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>Dr. Barnard is well-known among PBS watchers.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>He is a clinical researcher, author, and health advocate &amp; is the author of many excellent books on nutrition (cancer, diabetes, and issues related to weight).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He is also a frequent lecturer at scientific and lay conferences and has made presentations for American Diabetes Association, American Public Health Association, the World Bank, </w:t>
      </w:r>
      <w:proofErr w:type="gramStart"/>
      <w:r>
        <w:rPr>
          <w:rFonts w:ascii="Tahoma" w:hAnsi="Tahoma" w:cs="Tahoma"/>
          <w:color w:val="2A2A2A"/>
          <w:sz w:val="20"/>
          <w:szCs w:val="20"/>
        </w:rPr>
        <w:t>the</w:t>
      </w:r>
      <w:proofErr w:type="gramEnd"/>
      <w:r>
        <w:rPr>
          <w:rFonts w:ascii="Tahoma" w:hAnsi="Tahoma" w:cs="Tahoma"/>
          <w:color w:val="2A2A2A"/>
          <w:sz w:val="20"/>
          <w:szCs w:val="20"/>
        </w:rPr>
        <w:t xml:space="preserve"> National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Libaray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of Medicine, among many others.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 xml:space="preserve">Today, he will be discussing his latest book "21-Day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Weght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 xml:space="preserve"> Loss </w:t>
      </w:r>
      <w:proofErr w:type="spellStart"/>
      <w:r>
        <w:rPr>
          <w:rFonts w:ascii="Tahoma" w:hAnsi="Tahoma" w:cs="Tahoma"/>
          <w:color w:val="2A2A2A"/>
          <w:sz w:val="20"/>
          <w:szCs w:val="20"/>
        </w:rPr>
        <w:t>Kickstart</w:t>
      </w:r>
      <w:proofErr w:type="spellEnd"/>
      <w:r>
        <w:rPr>
          <w:rFonts w:ascii="Tahoma" w:hAnsi="Tahoma" w:cs="Tahoma"/>
          <w:color w:val="2A2A2A"/>
          <w:sz w:val="20"/>
          <w:szCs w:val="20"/>
        </w:rPr>
        <w:t>".</w:t>
      </w:r>
      <w:r>
        <w:rPr>
          <w:rFonts w:ascii="Tahoma" w:hAnsi="Tahoma" w:cs="Tahoma"/>
          <w:color w:val="2A2A2A"/>
          <w:sz w:val="20"/>
          <w:szCs w:val="20"/>
        </w:rPr>
        <w:br/>
        <w:t> </w:t>
      </w:r>
      <w:r>
        <w:rPr>
          <w:rFonts w:ascii="Tahoma" w:hAnsi="Tahoma" w:cs="Tahoma"/>
          <w:color w:val="2A2A2A"/>
          <w:sz w:val="20"/>
          <w:szCs w:val="20"/>
        </w:rPr>
        <w:br/>
        <w:t>Please help me welcome Dr. Neal Barnard. </w:t>
      </w:r>
      <w:r>
        <w:rPr>
          <w:rFonts w:ascii="Tahoma" w:hAnsi="Tahoma" w:cs="Tahoma"/>
          <w:color w:val="2A2A2A"/>
          <w:sz w:val="20"/>
          <w:szCs w:val="20"/>
        </w:rPr>
        <w:br/>
      </w:r>
    </w:p>
    <w:sectPr w:rsidR="00401EFF" w:rsidSect="00B60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AF"/>
    <w:rsid w:val="00041043"/>
    <w:rsid w:val="003566AF"/>
    <w:rsid w:val="00500B6B"/>
    <w:rsid w:val="00B60A5E"/>
    <w:rsid w:val="00C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GreenbergBL2</dc:creator>
  <cp:lastModifiedBy>Virtual Pro</cp:lastModifiedBy>
  <cp:revision>2</cp:revision>
  <dcterms:created xsi:type="dcterms:W3CDTF">2011-04-07T23:30:00Z</dcterms:created>
  <dcterms:modified xsi:type="dcterms:W3CDTF">2011-04-07T23:30:00Z</dcterms:modified>
</cp:coreProperties>
</file>